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1A1B6B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1B278E">
        <w:rPr>
          <w:sz w:val="28"/>
          <w:szCs w:val="28"/>
        </w:rPr>
        <w:t>тринадцатое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1B278E">
        <w:rPr>
          <w:sz w:val="28"/>
          <w:szCs w:val="28"/>
        </w:rPr>
        <w:t>05 июня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</w:t>
      </w:r>
      <w:r w:rsidR="001B278E">
        <w:rPr>
          <w:sz w:val="28"/>
          <w:szCs w:val="28"/>
        </w:rPr>
        <w:t>года     № 73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о бюджете 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FD59B0" w:rsidRPr="00A95472" w:rsidRDefault="00BB3DC6" w:rsidP="00BB3DC6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на плановый период 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465D97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 xml:space="preserve">«Пуйское» Вельского 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465D97">
        <w:rPr>
          <w:sz w:val="28"/>
          <w:szCs w:val="28"/>
        </w:rPr>
        <w:t>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012EB">
        <w:rPr>
          <w:b/>
          <w:sz w:val="28"/>
          <w:szCs w:val="28"/>
        </w:rPr>
        <w:t>12</w:t>
      </w:r>
      <w:r w:rsidR="00A306BC">
        <w:rPr>
          <w:b/>
          <w:sz w:val="28"/>
          <w:szCs w:val="28"/>
        </w:rPr>
        <w:t> 263 184</w:t>
      </w:r>
      <w:r>
        <w:rPr>
          <w:b/>
          <w:sz w:val="28"/>
          <w:szCs w:val="28"/>
        </w:rPr>
        <w:t>,25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012EB">
        <w:rPr>
          <w:b/>
          <w:sz w:val="28"/>
          <w:szCs w:val="28"/>
        </w:rPr>
        <w:t>12</w:t>
      </w:r>
      <w:r w:rsidR="00A306BC">
        <w:rPr>
          <w:b/>
          <w:sz w:val="28"/>
          <w:szCs w:val="28"/>
        </w:rPr>
        <w:t> 414 560</w:t>
      </w:r>
      <w:r>
        <w:rPr>
          <w:b/>
          <w:sz w:val="28"/>
          <w:szCs w:val="28"/>
        </w:rPr>
        <w:t>,</w:t>
      </w:r>
      <w:r w:rsidR="00E012EB">
        <w:rPr>
          <w:b/>
          <w:sz w:val="28"/>
          <w:szCs w:val="28"/>
        </w:rPr>
        <w:t>92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012EB">
        <w:rPr>
          <w:b/>
          <w:sz w:val="28"/>
          <w:szCs w:val="28"/>
        </w:rPr>
        <w:t>151 376,67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5 501 052,35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5 581 905,20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80 852,85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рублей»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1A1B6B">
      <w:pPr>
        <w:ind w:firstLine="709"/>
        <w:jc w:val="both"/>
        <w:rPr>
          <w:b/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  <w:bookmarkStart w:id="0" w:name="_GoBack"/>
      <w:bookmarkEnd w:id="0"/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  М.А. Заборская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445160" w:rsidRDefault="00445160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«Пуйское»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1A1B6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72" w:rsidRDefault="00E45472" w:rsidP="00A95472">
      <w:r>
        <w:separator/>
      </w:r>
    </w:p>
  </w:endnote>
  <w:endnote w:type="continuationSeparator" w:id="0">
    <w:p w:rsidR="00E45472" w:rsidRDefault="00E45472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72" w:rsidRDefault="00E45472" w:rsidP="00A95472">
      <w:r>
        <w:separator/>
      </w:r>
    </w:p>
  </w:footnote>
  <w:footnote w:type="continuationSeparator" w:id="0">
    <w:p w:rsidR="00E45472" w:rsidRDefault="00E45472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836EA"/>
    <w:rsid w:val="001854F9"/>
    <w:rsid w:val="001A0976"/>
    <w:rsid w:val="001A1B6B"/>
    <w:rsid w:val="001B278E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5160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2B47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204A9"/>
    <w:rsid w:val="00E45472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E3DAC-6444-4305-9477-33A53D30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Sveta</cp:lastModifiedBy>
  <cp:revision>98</cp:revision>
  <cp:lastPrinted>2023-06-09T07:37:00Z</cp:lastPrinted>
  <dcterms:created xsi:type="dcterms:W3CDTF">2013-05-21T06:27:00Z</dcterms:created>
  <dcterms:modified xsi:type="dcterms:W3CDTF">2023-06-09T07:40:00Z</dcterms:modified>
</cp:coreProperties>
</file>